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18" w:rsidRPr="00333212" w:rsidRDefault="003E2A18" w:rsidP="003E2A18">
      <w:pPr>
        <w:pStyle w:val="ConsPlusNormal"/>
        <w:jc w:val="center"/>
        <w:rPr>
          <w:b/>
          <w:sz w:val="28"/>
        </w:rPr>
      </w:pPr>
      <w:r w:rsidRPr="00333212">
        <w:rPr>
          <w:b/>
          <w:sz w:val="28"/>
        </w:rPr>
        <w:t>Раздел III. ПОРЯДОК И УСЛОВИЯ ПРЕДОСТАВЛЕНИЯ МЕДИЦИНСКОЙ ПОМОЩИ В РАМКАХ ПРОГРАММЫ</w:t>
      </w:r>
    </w:p>
    <w:p w:rsidR="003E2A18" w:rsidRPr="00333212" w:rsidRDefault="003E2A18" w:rsidP="003E2A18">
      <w:pPr>
        <w:pStyle w:val="ConsPlusNormal"/>
        <w:jc w:val="both"/>
      </w:pPr>
    </w:p>
    <w:p w:rsidR="006E1FC0" w:rsidRDefault="006E1FC0" w:rsidP="006E1FC0">
      <w:pPr>
        <w:pStyle w:val="ConsPlusNormal"/>
        <w:ind w:firstLine="540"/>
        <w:jc w:val="both"/>
      </w:pPr>
      <w:r>
        <w:t>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6E1FC0" w:rsidRDefault="006E1FC0" w:rsidP="006E1FC0">
      <w:pPr>
        <w:pStyle w:val="ConsPlusNormal"/>
        <w:ind w:firstLine="540"/>
        <w:jc w:val="both"/>
      </w:pPr>
      <w:r>
        <w:t>Понятие "лечащий врач" используется в Программе в значении, определенном в Федеральном законе от 21 ноября 2011 г. N 323-ФЗ "Об основах охраны здоровья граждан в Российской Федерации".</w:t>
      </w:r>
    </w:p>
    <w:p w:rsidR="006E1FC0" w:rsidRDefault="006E1FC0" w:rsidP="006E1FC0">
      <w:pPr>
        <w:pStyle w:val="ConsPlusNormal"/>
        <w:ind w:firstLine="540"/>
        <w:jc w:val="both"/>
      </w:pPr>
      <w: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Гражданин при получении медицинской помощи имеет право на выбор медицинской организации и на выбор врача с учетом согласия врача в соответствии с Приказом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6E1FC0" w:rsidRDefault="006E1FC0" w:rsidP="006E1FC0">
      <w:pPr>
        <w:pStyle w:val="ConsPlusNormal"/>
        <w:ind w:firstLine="540"/>
        <w:jc w:val="both"/>
      </w:pPr>
      <w: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E1FC0" w:rsidRDefault="006E1FC0" w:rsidP="006E1FC0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осуществляется:</w:t>
      </w:r>
    </w:p>
    <w:p w:rsidR="006E1FC0" w:rsidRDefault="006E1FC0" w:rsidP="006E1FC0">
      <w:pPr>
        <w:pStyle w:val="ConsPlusNormal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E1FC0" w:rsidRDefault="006E1FC0" w:rsidP="006E1FC0">
      <w:pPr>
        <w:pStyle w:val="ConsPlusNormal"/>
        <w:ind w:firstLine="540"/>
        <w:jc w:val="both"/>
      </w:pPr>
      <w: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6E1FC0" w:rsidRDefault="006E1FC0" w:rsidP="006E1FC0">
      <w:pPr>
        <w:pStyle w:val="ConsPlusNormal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6E1FC0" w:rsidRDefault="006E1FC0" w:rsidP="006E1FC0">
      <w:pPr>
        <w:pStyle w:val="ConsPlusNormal"/>
        <w:ind w:firstLine="540"/>
        <w:jc w:val="both"/>
      </w:pPr>
      <w: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Министерством здравоохранения Российской Федерации.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</w:t>
      </w:r>
      <w:r>
        <w:lastRenderedPageBreak/>
        <w:t>квалификации.</w:t>
      </w:r>
    </w:p>
    <w:p w:rsidR="006E1FC0" w:rsidRDefault="006E1FC0" w:rsidP="006E1FC0">
      <w:pPr>
        <w:pStyle w:val="ConsPlusNormal"/>
        <w:ind w:firstLine="540"/>
        <w:jc w:val="both"/>
      </w:pPr>
      <w:r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Программе.</w:t>
      </w:r>
    </w:p>
    <w:p w:rsidR="006E1FC0" w:rsidRDefault="006E1FC0" w:rsidP="006E1FC0">
      <w:pPr>
        <w:pStyle w:val="ConsPlusNormal"/>
        <w:ind w:firstLine="540"/>
        <w:jc w:val="both"/>
      </w:pPr>
      <w: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6E1FC0" w:rsidRDefault="006E1FC0" w:rsidP="006E1FC0">
      <w:pPr>
        <w:pStyle w:val="ConsPlusNormal"/>
        <w:ind w:firstLine="540"/>
        <w:jc w:val="both"/>
      </w:pPr>
      <w:r>
        <w:t>инвалиды Великой Отечественной войны и инвалиды боевых действий;</w:t>
      </w:r>
    </w:p>
    <w:p w:rsidR="006E1FC0" w:rsidRDefault="006E1FC0" w:rsidP="006E1FC0">
      <w:pPr>
        <w:pStyle w:val="ConsPlusNormal"/>
        <w:ind w:firstLine="540"/>
        <w:jc w:val="both"/>
      </w:pPr>
      <w:r>
        <w:t>участники Великой Отечественной войны;</w:t>
      </w:r>
    </w:p>
    <w:p w:rsidR="006E1FC0" w:rsidRDefault="006E1FC0" w:rsidP="006E1FC0">
      <w:pPr>
        <w:pStyle w:val="ConsPlusNormal"/>
        <w:ind w:firstLine="540"/>
        <w:jc w:val="both"/>
      </w:pPr>
      <w:r>
        <w:t>ветераны боевых действий из числа лиц, указанных в подпунктах 1-5 пункта 1 статьи 3 Федерального закона от 12 января 1995 г. N 5-ФЗ "О ветеранах";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военнослужащие, указанные в абзаце первом статьи 17 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  <w:proofErr w:type="gramEnd"/>
    </w:p>
    <w:p w:rsidR="006E1FC0" w:rsidRDefault="006E1FC0" w:rsidP="006E1FC0">
      <w:pPr>
        <w:pStyle w:val="ConsPlusNormal"/>
        <w:ind w:firstLine="540"/>
        <w:jc w:val="both"/>
      </w:pPr>
      <w:r>
        <w:t>лица, награжденные знаком "Жителю блокадного Ленинграда";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6E1FC0" w:rsidRDefault="006E1FC0" w:rsidP="006E1FC0">
      <w:pPr>
        <w:pStyle w:val="ConsPlusNormal"/>
        <w:ind w:firstLine="540"/>
        <w:jc w:val="both"/>
      </w:pPr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награжденные знаком "Почетный донор Российской Федерации";</w:t>
      </w:r>
      <w:proofErr w:type="gramEnd"/>
    </w:p>
    <w:p w:rsidR="006E1FC0" w:rsidRDefault="006E1FC0" w:rsidP="006E1FC0">
      <w:pPr>
        <w:pStyle w:val="ConsPlusNormal"/>
        <w:ind w:firstLine="540"/>
        <w:jc w:val="both"/>
      </w:pPr>
      <w:r>
        <w:t>иные категории граждан в соответствии с законодательством Российской Федерации.</w:t>
      </w:r>
    </w:p>
    <w:p w:rsidR="006E1FC0" w:rsidRDefault="006E1FC0" w:rsidP="006E1FC0">
      <w:pPr>
        <w:pStyle w:val="ConsPlusNormal"/>
        <w:ind w:firstLine="540"/>
        <w:jc w:val="both"/>
      </w:pPr>
      <w: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</w:t>
      </w:r>
      <w:proofErr w:type="gramEnd"/>
      <w:r>
        <w:t>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6E1FC0" w:rsidRDefault="006E1FC0" w:rsidP="006E1FC0">
      <w:pPr>
        <w:pStyle w:val="ConsPlusNormal"/>
        <w:ind w:firstLine="540"/>
        <w:jc w:val="both"/>
      </w:pPr>
      <w: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6E1FC0" w:rsidRDefault="006E1FC0" w:rsidP="006E1FC0">
      <w:pPr>
        <w:pStyle w:val="ConsPlusNormal"/>
        <w:ind w:firstLine="540"/>
        <w:jc w:val="both"/>
      </w:pPr>
      <w: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6E1FC0" w:rsidRDefault="006E1FC0" w:rsidP="006E1FC0">
      <w:pPr>
        <w:pStyle w:val="ConsPlusNormal"/>
        <w:ind w:firstLine="540"/>
        <w:jc w:val="both"/>
      </w:pPr>
      <w:r>
        <w:t>Амбулаторные карты отдельных категорий граждан подлежат дополнительной маркировке.</w:t>
      </w:r>
    </w:p>
    <w:p w:rsidR="006E1FC0" w:rsidRDefault="006E1FC0" w:rsidP="006E1FC0">
      <w:pPr>
        <w:pStyle w:val="ConsPlusNormal"/>
        <w:ind w:firstLine="540"/>
        <w:jc w:val="both"/>
      </w:pPr>
      <w: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организуется внеочередной прием необходимыми врачами-специалистами и проведение необходимых лабораторных исследований.</w:t>
      </w:r>
    </w:p>
    <w:p w:rsidR="006E1FC0" w:rsidRDefault="006E1FC0" w:rsidP="006E1FC0">
      <w:pPr>
        <w:pStyle w:val="ConsPlusNormal"/>
        <w:ind w:firstLine="540"/>
        <w:jc w:val="both"/>
      </w:pPr>
      <w:r>
        <w:lastRenderedPageBreak/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6E1FC0" w:rsidRDefault="006E1FC0" w:rsidP="006E1FC0">
      <w:pPr>
        <w:pStyle w:val="ConsPlusNormal"/>
        <w:ind w:firstLine="540"/>
        <w:jc w:val="both"/>
      </w:pPr>
      <w: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стационара, организует внеочередную плановую госпитализацию отдельных категорий граждан.</w:t>
      </w:r>
    </w:p>
    <w:p w:rsidR="006E1FC0" w:rsidRDefault="006E1FC0" w:rsidP="006E1FC0">
      <w:pPr>
        <w:pStyle w:val="ConsPlusNormal"/>
        <w:ind w:firstLine="540"/>
        <w:jc w:val="both"/>
      </w:pPr>
      <w:r>
        <w:t>4.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 порядками и стандартами медицинской помощи с учетом видов, условий и форм оказания медицинской помощи.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</w:t>
      </w:r>
      <w:proofErr w:type="gramEnd"/>
      <w:r>
        <w:t xml:space="preserve"> том числе специализированными продуктами лечебного питания, осуществляется бесплатно.</w:t>
      </w:r>
    </w:p>
    <w:p w:rsidR="006E1FC0" w:rsidRDefault="006E1FC0" w:rsidP="006E1FC0">
      <w:pPr>
        <w:pStyle w:val="ConsPlusNormal"/>
        <w:ind w:firstLine="540"/>
        <w:jc w:val="both"/>
      </w:pPr>
      <w:r>
        <w:t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законом от 12 апреля 2010 г.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6E1FC0" w:rsidRDefault="006E1FC0" w:rsidP="006E1FC0">
      <w:pPr>
        <w:pStyle w:val="ConsPlusNormal"/>
        <w:ind w:firstLine="540"/>
        <w:jc w:val="both"/>
      </w:pPr>
      <w:r>
        <w:t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</w:t>
      </w:r>
      <w:proofErr w:type="gramStart"/>
      <w:r>
        <w:t>дств гр</w:t>
      </w:r>
      <w:proofErr w:type="gramEnd"/>
      <w:r>
        <w:t>аждан, за исключением случаев, когда: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гражданин имеет право на получение государственной социальной помощи в виде набора социальных услуг в соответствии с Федеральным законом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</w:t>
      </w:r>
      <w:proofErr w:type="gramEnd"/>
      <w:r>
        <w:t xml:space="preserve"> </w:t>
      </w:r>
      <w:proofErr w:type="gramStart"/>
      <w:r>
        <w:t>специализированными продуктами лечебного питания для детей-инвалидов в рамках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распоряжением Правительства Российской Федерации от 26 декабря 2015 г. N 2724-р, а также Перечня медицинских изделий, отпускаемых по рецептам на медицинские изделия при предоставлении набора социальных услуг, утвержденного распоряжением Правительства</w:t>
      </w:r>
      <w:proofErr w:type="gramEnd"/>
      <w:r>
        <w:t xml:space="preserve"> Российской Федерации от 22 октября 2016 г. N 2229-р, Перечня специализированных продуктов лечебного питания для детей-инвалидов на 2017 год, утвержденного распоряжением Правительства Российской Федерации от 8 декабря 2016 г. N 2622-р;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lastRenderedPageBreak/>
        <w:t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</w:t>
      </w:r>
      <w:hyperlink w:anchor="Par5591" w:tooltip="Перечень" w:history="1">
        <w:proofErr w:type="gramStart"/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приложении 4 к Программе.</w:t>
      </w:r>
      <w:proofErr w:type="gramEnd"/>
    </w:p>
    <w:p w:rsidR="006E1FC0" w:rsidRDefault="006E1FC0" w:rsidP="006E1FC0">
      <w:pPr>
        <w:pStyle w:val="ConsPlusNormal"/>
        <w:ind w:firstLine="540"/>
        <w:jc w:val="both"/>
      </w:pPr>
      <w: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</w:t>
      </w:r>
      <w:proofErr w:type="gramEnd"/>
      <w:r>
        <w:t xml:space="preserve"> </w:t>
      </w:r>
      <w:proofErr w:type="gramStart"/>
      <w:r>
        <w:t>с 50-процентной скидкой, осуществляется в соответствии с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</w:t>
      </w:r>
      <w:proofErr w:type="gramEnd"/>
      <w:r>
        <w:t xml:space="preserve"> Перечень пунктов отпуска утверждается нормативным правовым актом Министерства здравоохранения Пермского края (далее - Министерство)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6E1FC0" w:rsidRDefault="006E1FC0" w:rsidP="006E1FC0">
      <w:pPr>
        <w:pStyle w:val="ConsPlusNormal"/>
        <w:ind w:firstLine="540"/>
        <w:jc w:val="both"/>
      </w:pPr>
      <w: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стационарных условиях.</w:t>
      </w:r>
    </w:p>
    <w:p w:rsidR="006E1FC0" w:rsidRDefault="006E1FC0" w:rsidP="006E1FC0">
      <w:pPr>
        <w:pStyle w:val="ConsPlusNormal"/>
        <w:ind w:firstLine="540"/>
        <w:jc w:val="both"/>
      </w:pPr>
      <w:r>
        <w:t>Обеспечение граждан донорской кровью и (или) ее компонентами осуществляется медицинскими организациями, имеющими лицензию на оказание специализированной медицинской помощи, в том числе по трансфузиологии.</w:t>
      </w:r>
    </w:p>
    <w:p w:rsidR="006E1FC0" w:rsidRDefault="006E1FC0" w:rsidP="006E1FC0">
      <w:pPr>
        <w:pStyle w:val="ConsPlusNormal"/>
        <w:ind w:firstLine="540"/>
        <w:jc w:val="both"/>
      </w:pPr>
      <w:r>
        <w:t>Обеспечение граждан донорской кровью и (или) ее компонентами производится без взимания платы.</w:t>
      </w:r>
    </w:p>
    <w:p w:rsidR="006E1FC0" w:rsidRDefault="006E1FC0" w:rsidP="006E1FC0">
      <w:pPr>
        <w:pStyle w:val="ConsPlusNormal"/>
        <w:ind w:firstLine="540"/>
        <w:jc w:val="both"/>
      </w:pPr>
      <w:r>
        <w:t>Правила клинического использования донорской крови и (или) ее компонентов утверждены Приказом Министерства здравоохранения Российской Федерации от 2 апреля 2013 г. N 183н.</w:t>
      </w:r>
    </w:p>
    <w:p w:rsidR="006E1FC0" w:rsidRDefault="006E1FC0" w:rsidP="006E1FC0">
      <w:pPr>
        <w:pStyle w:val="ConsPlusNormal"/>
        <w:ind w:firstLine="540"/>
        <w:jc w:val="both"/>
      </w:pPr>
      <w:r>
        <w:t>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</w:t>
      </w:r>
      <w:r>
        <w:lastRenderedPageBreak/>
        <w:t>представляющих угрозу жизни пациента.</w:t>
      </w:r>
    </w:p>
    <w:p w:rsidR="006E1FC0" w:rsidRDefault="006E1FC0" w:rsidP="006E1FC0">
      <w:pPr>
        <w:pStyle w:val="ConsPlusNormal"/>
        <w:ind w:firstLine="540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E1FC0" w:rsidRDefault="006E1FC0" w:rsidP="006E1FC0">
      <w:pPr>
        <w:pStyle w:val="ConsPlusNormal"/>
        <w:ind w:firstLine="540"/>
        <w:jc w:val="both"/>
      </w:pPr>
      <w:r>
        <w:t>Критерием экстренности медицинской помощи является наличие угрожающих жизни состояний, определенных пунктами 6.1 и 6.2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N 194н.</w:t>
      </w:r>
    </w:p>
    <w:p w:rsidR="006E1FC0" w:rsidRDefault="006E1FC0" w:rsidP="006E1FC0">
      <w:pPr>
        <w:pStyle w:val="ConsPlusNormal"/>
        <w:ind w:firstLine="540"/>
        <w:jc w:val="both"/>
      </w:pPr>
      <w: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Порядок и условия предоставления указанной субсидии, а также порядок возврата и </w:t>
      </w:r>
      <w:proofErr w:type="gramStart"/>
      <w:r>
        <w:t>контроля за</w:t>
      </w:r>
      <w:proofErr w:type="gramEnd"/>
      <w:r>
        <w:t xml:space="preserve"> целевым использованием субсидии на возмещение затрат устанавливаются нормативным правовым актом Правительства Пермского края.</w:t>
      </w:r>
    </w:p>
    <w:p w:rsidR="006E1FC0" w:rsidRDefault="006E1FC0" w:rsidP="006E1FC0">
      <w:pPr>
        <w:pStyle w:val="ConsPlusNormal"/>
        <w:ind w:firstLine="540"/>
        <w:jc w:val="both"/>
      </w:pPr>
      <w: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3053 рублей 00 копеек за 1 случай оказания медицинской помощи в экстренной форме.</w:t>
      </w:r>
    </w:p>
    <w:p w:rsidR="006E1FC0" w:rsidRDefault="006E1FC0" w:rsidP="006E1FC0">
      <w:pPr>
        <w:pStyle w:val="ConsPlusNormal"/>
        <w:ind w:firstLine="540"/>
        <w:jc w:val="both"/>
      </w:pPr>
      <w:r>
        <w:t>6. 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6E1FC0" w:rsidRDefault="006E1FC0" w:rsidP="006E1FC0">
      <w:pPr>
        <w:pStyle w:val="ConsPlusNormal"/>
        <w:ind w:firstLine="540"/>
        <w:jc w:val="both"/>
      </w:pPr>
      <w: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мероприятия по формированию здорового образа </w:t>
      </w:r>
      <w:proofErr w:type="gramStart"/>
      <w:r>
        <w:t>жизни</w:t>
      </w:r>
      <w:proofErr w:type="gramEnd"/>
      <w: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6E1FC0" w:rsidRDefault="006E1FC0" w:rsidP="006E1FC0">
      <w:pPr>
        <w:pStyle w:val="ConsPlusNormal"/>
        <w:ind w:firstLine="540"/>
        <w:jc w:val="both"/>
      </w:pPr>
      <w:r>
        <w:t>профилактические медицинские осмотры и диспансеризация отдельных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6E1FC0" w:rsidRDefault="006E1FC0" w:rsidP="006E1FC0">
      <w:pPr>
        <w:pStyle w:val="ConsPlusNormal"/>
        <w:ind w:firstLine="540"/>
        <w:jc w:val="both"/>
      </w:pPr>
      <w:r>
        <w:t>медицинские осмотры несовершеннолетних, в том числе профилактические медицинские осмотры, в связи с занятиями физической культурой и спортом, а также при поступлении в образовательные организации и в период обучения в них;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предварительные и периодические медицинские осмотры (обследования) педагогических работников муниципальных и государственных организаций, медицинских работников государственных учреждений здравоохранения Пермского края в части оказания медицинской помощи при заболеваниях, не включенных в базовую программу обязательного медицинского страхования </w:t>
      </w:r>
      <w:hyperlink w:anchor="Par138" w:tooltip="&lt;1&gt; Заболевания, передаваемые половым путем, вызванные вирусом иммунодефицита человека, синдром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." w:history="1">
        <w:r>
          <w:rPr>
            <w:color w:val="0000FF"/>
          </w:rPr>
          <w:t>&lt;1&gt;</w:t>
        </w:r>
      </w:hyperlink>
      <w:r>
        <w:t>;</w:t>
      </w:r>
    </w:p>
    <w:p w:rsidR="006E1FC0" w:rsidRDefault="006E1FC0" w:rsidP="006E1FC0">
      <w:pPr>
        <w:pStyle w:val="ConsPlusNormal"/>
        <w:ind w:firstLine="540"/>
        <w:jc w:val="both"/>
      </w:pPr>
      <w:r>
        <w:t>--------------------------------</w:t>
      </w:r>
    </w:p>
    <w:p w:rsidR="006E1FC0" w:rsidRDefault="006E1FC0" w:rsidP="006E1FC0">
      <w:pPr>
        <w:pStyle w:val="ConsPlusNormal"/>
        <w:ind w:firstLine="540"/>
        <w:jc w:val="both"/>
      </w:pPr>
      <w:bookmarkStart w:id="0" w:name="Par138"/>
      <w:bookmarkEnd w:id="0"/>
      <w:r>
        <w:t xml:space="preserve">&lt;1&gt; Заболевания, передаваемые половым путем, вызванные вирусом иммунодефицита человека, синдромом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6E1FC0" w:rsidRDefault="006E1FC0" w:rsidP="006E1FC0">
      <w:pPr>
        <w:pStyle w:val="ConsPlusNormal"/>
        <w:jc w:val="both"/>
      </w:pPr>
    </w:p>
    <w:p w:rsidR="006E1FC0" w:rsidRDefault="006E1FC0" w:rsidP="006E1FC0">
      <w:pPr>
        <w:pStyle w:val="ConsPlusNormal"/>
        <w:ind w:firstLine="540"/>
        <w:jc w:val="both"/>
      </w:pPr>
      <w:r>
        <w:t>предварительные медицинские осмотры при поступлении на работу в государственные и муниципальные учреждения Пермского края в части оказания медицинской помощи при заболеваниях, не включенных в базовую программу обязательного медицинского страхования;</w:t>
      </w:r>
    </w:p>
    <w:p w:rsidR="006E1FC0" w:rsidRDefault="006E1FC0" w:rsidP="006E1FC0">
      <w:pPr>
        <w:pStyle w:val="ConsPlusNormal"/>
        <w:ind w:firstLine="540"/>
        <w:jc w:val="both"/>
      </w:pPr>
      <w:r>
        <w:t>консультирование по вопросам сохранения и укрепления здоровья, профилактике заболеваний;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мероприятия по предупреждению абортов, включая </w:t>
      </w:r>
      <w:proofErr w:type="spellStart"/>
      <w:r>
        <w:t>доабортное</w:t>
      </w:r>
      <w:proofErr w:type="spellEnd"/>
      <w:r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6E1FC0" w:rsidRDefault="006E1FC0" w:rsidP="006E1FC0">
      <w:pPr>
        <w:pStyle w:val="ConsPlusNormal"/>
        <w:ind w:firstLine="540"/>
        <w:jc w:val="both"/>
      </w:pPr>
      <w:r>
        <w:lastRenderedPageBreak/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6E1FC0" w:rsidRDefault="006E1FC0" w:rsidP="006E1FC0">
      <w:pPr>
        <w:pStyle w:val="ConsPlusNormal"/>
        <w:ind w:firstLine="540"/>
        <w:jc w:val="both"/>
      </w:pPr>
      <w:r>
        <w:t>мероприятия, направленные на раннюю профилактику беременности и абортов у несовершеннолетних;</w:t>
      </w:r>
    </w:p>
    <w:p w:rsidR="006E1FC0" w:rsidRDefault="006E1FC0" w:rsidP="006E1FC0">
      <w:pPr>
        <w:pStyle w:val="ConsPlusNormal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скрининг;</w:t>
      </w:r>
    </w:p>
    <w:p w:rsidR="006E1FC0" w:rsidRDefault="006E1FC0" w:rsidP="006E1FC0">
      <w:pPr>
        <w:pStyle w:val="ConsPlusNormal"/>
        <w:ind w:firstLine="540"/>
        <w:jc w:val="both"/>
      </w:pPr>
      <w:r>
        <w:t>диспансерное наблюдение несовершеннолетних, женщин в период беременности и лиц с хроническими заболеваниями;</w:t>
      </w:r>
    </w:p>
    <w:p w:rsidR="006E1FC0" w:rsidRDefault="006E1FC0" w:rsidP="006E1FC0">
      <w:pPr>
        <w:pStyle w:val="ConsPlusNormal"/>
        <w:ind w:firstLine="540"/>
        <w:jc w:val="both"/>
      </w:pPr>
      <w:r>
        <w:t>диспансеризация отдельных категорий граждан.</w:t>
      </w:r>
    </w:p>
    <w:p w:rsidR="006E1FC0" w:rsidRDefault="006E1FC0" w:rsidP="006E1FC0">
      <w:pPr>
        <w:pStyle w:val="ConsPlusNormal"/>
        <w:ind w:firstLine="540"/>
        <w:jc w:val="both"/>
      </w:pPr>
      <w:r>
        <w:t>Диспансеризация проводится в отношении:</w:t>
      </w:r>
    </w:p>
    <w:p w:rsidR="006E1FC0" w:rsidRDefault="006E1FC0" w:rsidP="006E1FC0">
      <w:pPr>
        <w:pStyle w:val="ConsPlusNormal"/>
        <w:ind w:firstLine="540"/>
        <w:jc w:val="both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населения;</w:t>
      </w:r>
    </w:p>
    <w:p w:rsidR="006E1FC0" w:rsidRDefault="006E1FC0" w:rsidP="006E1FC0">
      <w:pPr>
        <w:pStyle w:val="ConsPlusNormal"/>
        <w:ind w:firstLine="540"/>
        <w:jc w:val="both"/>
      </w:pPr>
      <w: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6E1FC0" w:rsidRDefault="006E1FC0" w:rsidP="006E1FC0">
      <w:pPr>
        <w:pStyle w:val="ConsPlusNormal"/>
        <w:ind w:firstLine="540"/>
        <w:jc w:val="both"/>
      </w:pPr>
      <w:r>
        <w:t>детей-сирот, пребывающих в стационарных учреждениях, и детей, находящихся в трудной жизненной ситуации.</w:t>
      </w:r>
    </w:p>
    <w:p w:rsidR="006E1FC0" w:rsidRDefault="006E1FC0" w:rsidP="006E1FC0">
      <w:pPr>
        <w:pStyle w:val="ConsPlusNormal"/>
        <w:ind w:firstLine="540"/>
        <w:jc w:val="both"/>
      </w:pPr>
      <w:r>
        <w:t>Диспансеризация указанных категорий граждан осуществляется медицинскими организациями, участвующими в реализации Программы и оказывающими первичную медико-санитарную помощь в амбулаторных условиях.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населения",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ситуации", от 11 апреля</w:t>
      </w:r>
      <w:proofErr w:type="gramEnd"/>
      <w:r>
        <w:t xml:space="preserve">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семью".</w:t>
      </w:r>
    </w:p>
    <w:p w:rsidR="006E1FC0" w:rsidRDefault="006E1FC0" w:rsidP="006E1FC0">
      <w:pPr>
        <w:pStyle w:val="ConsPlusNormal"/>
        <w:ind w:firstLine="540"/>
        <w:jc w:val="both"/>
      </w:pPr>
      <w:r>
        <w:t>Диспансеризация проводится при обращении гражданина в медицинскую организацию, оказывающую первичную медико-санитарную помощь по территориально-участковому принципу. Диспансеризация проводится при наличии информированного добровольного согласия гражданина или его законного представителя.</w:t>
      </w:r>
    </w:p>
    <w:p w:rsidR="006E1FC0" w:rsidRDefault="006E1FC0" w:rsidP="006E1FC0">
      <w:pPr>
        <w:pStyle w:val="ConsPlusNormal"/>
        <w:ind w:firstLine="540"/>
        <w:jc w:val="both"/>
      </w:pPr>
      <w:r>
        <w:t>Диспансеризация взрослого населения проводится в течение одного календарного года.</w:t>
      </w:r>
    </w:p>
    <w:p w:rsidR="006E1FC0" w:rsidRDefault="006E1FC0" w:rsidP="006E1FC0">
      <w:pPr>
        <w:pStyle w:val="ConsPlusNormal"/>
        <w:ind w:firstLine="540"/>
        <w:jc w:val="both"/>
      </w:pPr>
      <w:r>
        <w:t>7.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форме.</w:t>
      </w:r>
    </w:p>
    <w:p w:rsidR="006E1FC0" w:rsidRDefault="006E1FC0" w:rsidP="006E1FC0">
      <w:pPr>
        <w:pStyle w:val="ConsPlusNormal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госпитализацию;</w:t>
      </w:r>
    </w:p>
    <w:p w:rsidR="006E1FC0" w:rsidRDefault="006E1FC0" w:rsidP="006E1FC0">
      <w:pPr>
        <w:pStyle w:val="ConsPlusNormal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E1FC0" w:rsidRDefault="006E1FC0" w:rsidP="006E1FC0">
      <w:pPr>
        <w:pStyle w:val="ConsPlusNormal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E1FC0" w:rsidRDefault="006E1FC0" w:rsidP="006E1FC0">
      <w:pPr>
        <w:pStyle w:val="ConsPlusNormal"/>
        <w:ind w:firstLine="540"/>
        <w:jc w:val="both"/>
      </w:pPr>
      <w:r>
        <w:t>сроки проведения диагностических инструментальных исследований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E1FC0" w:rsidRDefault="006E1FC0" w:rsidP="006E1FC0">
      <w:pPr>
        <w:pStyle w:val="ConsPlusNormal"/>
        <w:ind w:firstLine="540"/>
        <w:jc w:val="both"/>
      </w:pPr>
      <w:r>
        <w:lastRenderedPageBreak/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6E1FC0" w:rsidRDefault="006E1FC0" w:rsidP="006E1FC0">
      <w:pPr>
        <w:pStyle w:val="ConsPlusNormal"/>
        <w:ind w:firstLine="540"/>
        <w:jc w:val="both"/>
      </w:pPr>
      <w: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Срок ожидания плановой высокотехнологичной медицинской помощи в стационарных условиях, оказываемой медицинскими организациями Пермского края в соответствии с </w:t>
      </w:r>
      <w:hyperlink w:anchor="Par1737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приложения 2 к Программе, - не более 2 месяцев со дня получения направления на госпитализацию.</w:t>
      </w:r>
    </w:p>
    <w:p w:rsidR="006E1FC0" w:rsidRDefault="006E1FC0" w:rsidP="006E1FC0">
      <w:pPr>
        <w:pStyle w:val="ConsPlusNormal"/>
        <w:ind w:firstLine="540"/>
        <w:jc w:val="both"/>
      </w:pPr>
      <w: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6E1FC0" w:rsidRDefault="006E1FC0" w:rsidP="006E1FC0">
      <w:pPr>
        <w:pStyle w:val="ConsPlusNormal"/>
        <w:ind w:firstLine="540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6E1FC0" w:rsidRDefault="006E1FC0" w:rsidP="006E1FC0">
      <w:pPr>
        <w:pStyle w:val="ConsPlusNormal"/>
        <w:ind w:firstLine="540"/>
        <w:jc w:val="both"/>
      </w:pPr>
      <w:r>
        <w:t>8. Условия пребывания в медицинских организациях при оказании медицинской помощи в стационарных условиях.</w:t>
      </w:r>
    </w:p>
    <w:p w:rsidR="006E1FC0" w:rsidRDefault="006E1FC0" w:rsidP="006E1FC0">
      <w:pPr>
        <w:pStyle w:val="ConsPlusNormal"/>
        <w:ind w:firstLine="540"/>
        <w:jc w:val="both"/>
      </w:pPr>
      <w:r>
        <w:t>В условиях дневного стационара в медицинской организации пациенту предоставляются:</w:t>
      </w:r>
    </w:p>
    <w:p w:rsidR="006E1FC0" w:rsidRDefault="006E1FC0" w:rsidP="006E1FC0">
      <w:pPr>
        <w:pStyle w:val="ConsPlusNormal"/>
        <w:ind w:firstLine="540"/>
        <w:jc w:val="both"/>
      </w:pPr>
      <w:r>
        <w:t>койко-место в палате;</w:t>
      </w:r>
    </w:p>
    <w:p w:rsidR="006E1FC0" w:rsidRDefault="006E1FC0" w:rsidP="006E1FC0">
      <w:pPr>
        <w:pStyle w:val="ConsPlusNormal"/>
        <w:ind w:firstLine="540"/>
        <w:jc w:val="both"/>
      </w:pPr>
      <w:r>
        <w:t>лечебно-диагностические и реабилитационные мероприятия;</w:t>
      </w:r>
    </w:p>
    <w:p w:rsidR="006E1FC0" w:rsidRDefault="006E1FC0" w:rsidP="006E1FC0">
      <w:pPr>
        <w:pStyle w:val="ConsPlusNormal"/>
        <w:ind w:firstLine="540"/>
        <w:jc w:val="both"/>
      </w:pPr>
      <w:r>
        <w:t>консультации врачей-специалистов по показаниям.</w:t>
      </w:r>
    </w:p>
    <w:p w:rsidR="006E1FC0" w:rsidRDefault="006E1FC0" w:rsidP="006E1FC0">
      <w:pPr>
        <w:pStyle w:val="ConsPlusNormal"/>
        <w:ind w:firstLine="540"/>
        <w:jc w:val="both"/>
      </w:pPr>
      <w:r>
        <w:t>В круглосуточном стационаре пациенту предоставляются:</w:t>
      </w:r>
    </w:p>
    <w:p w:rsidR="006E1FC0" w:rsidRDefault="006E1FC0" w:rsidP="006E1FC0">
      <w:pPr>
        <w:pStyle w:val="ConsPlusNormal"/>
        <w:ind w:firstLine="540"/>
        <w:jc w:val="both"/>
      </w:pPr>
      <w:r>
        <w:t>койка в палате на два и более места;</w:t>
      </w:r>
    </w:p>
    <w:p w:rsidR="006E1FC0" w:rsidRDefault="006E1FC0" w:rsidP="006E1FC0">
      <w:pPr>
        <w:pStyle w:val="ConsPlusNormal"/>
        <w:ind w:firstLine="540"/>
        <w:jc w:val="both"/>
      </w:pPr>
      <w:r>
        <w:t>койка в маломестных палатах (боксах) при медицинских и (или) эпидемиологических показаниях, перечень которых утвержден Приказом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(боксах)";</w:t>
      </w:r>
    </w:p>
    <w:p w:rsidR="006E1FC0" w:rsidRDefault="006E1FC0" w:rsidP="006E1FC0">
      <w:pPr>
        <w:pStyle w:val="ConsPlusNormal"/>
        <w:ind w:firstLine="540"/>
        <w:jc w:val="both"/>
      </w:pPr>
      <w:r>
        <w:t>лечебно-диагностические и реабилитационные мероприятия, консультации врачей-специалистов по показаниям;</w:t>
      </w:r>
    </w:p>
    <w:p w:rsidR="006E1FC0" w:rsidRDefault="006E1FC0" w:rsidP="006E1FC0">
      <w:pPr>
        <w:pStyle w:val="ConsPlusNormal"/>
        <w:ind w:firstLine="540"/>
        <w:jc w:val="both"/>
      </w:pPr>
      <w:r>
        <w:t>питание.</w:t>
      </w:r>
    </w:p>
    <w:p w:rsidR="006E1FC0" w:rsidRDefault="006E1FC0" w:rsidP="006E1FC0">
      <w:pPr>
        <w:pStyle w:val="ConsPlusNormal"/>
        <w:ind w:firstLine="540"/>
        <w:jc w:val="both"/>
      </w:pPr>
      <w:r>
        <w:t>При оказании медицинской помощи детям в стационарных условиях:</w:t>
      </w:r>
    </w:p>
    <w:p w:rsidR="006E1FC0" w:rsidRDefault="006E1FC0" w:rsidP="006E1FC0">
      <w:pPr>
        <w:pStyle w:val="ConsPlusNormal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6E1FC0" w:rsidRDefault="006E1FC0" w:rsidP="006E1FC0">
      <w:pPr>
        <w:pStyle w:val="ConsPlusNormal"/>
        <w:ind w:firstLine="540"/>
        <w:jc w:val="both"/>
      </w:pPr>
      <w:r>
        <w:lastRenderedPageBreak/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6E1FC0" w:rsidRDefault="006E1FC0" w:rsidP="006E1FC0">
      <w:pPr>
        <w:pStyle w:val="ConsPlusNormal"/>
        <w:ind w:firstLine="540"/>
        <w:jc w:val="both"/>
      </w:pPr>
      <w:r>
        <w:t>Обеспечение лечебным питанием граждан, находящихся на лечении в медицинских организациях в стационарных условиях, осуществляется по нормам, утвержденным Министерством здравоохранения Российской Федерации.</w:t>
      </w:r>
    </w:p>
    <w:p w:rsidR="006E1FC0" w:rsidRDefault="006E1FC0" w:rsidP="006E1FC0">
      <w:pPr>
        <w:pStyle w:val="ConsPlusNormal"/>
        <w:ind w:firstLine="540"/>
        <w:jc w:val="both"/>
      </w:pPr>
      <w:r>
        <w:t>9.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помощь.</w:t>
      </w:r>
    </w:p>
    <w:p w:rsidR="006E1FC0" w:rsidRDefault="006E1FC0" w:rsidP="006E1FC0">
      <w:pPr>
        <w:pStyle w:val="ConsPlusNormal"/>
        <w:ind w:firstLine="540"/>
        <w:jc w:val="both"/>
      </w:pPr>
      <w:r>
        <w:t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6E1FC0" w:rsidRDefault="006E1FC0" w:rsidP="006E1FC0">
      <w:pPr>
        <w:pStyle w:val="ConsPlusNormal"/>
        <w:ind w:firstLine="540"/>
        <w:jc w:val="both"/>
      </w:pPr>
      <w:r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6E1FC0" w:rsidRDefault="006E1FC0" w:rsidP="006E1FC0">
      <w:pPr>
        <w:pStyle w:val="ConsPlusNormal"/>
        <w:ind w:firstLine="540"/>
        <w:jc w:val="both"/>
      </w:pPr>
      <w:r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6E1FC0" w:rsidRDefault="006E1FC0" w:rsidP="006E1FC0">
      <w:pPr>
        <w:pStyle w:val="ConsPlusNormal"/>
        <w:ind w:firstLine="540"/>
        <w:jc w:val="both"/>
      </w:pPr>
      <w:r>
        <w:t>Специализированная, в том числе высокотехнологичная, медицинская помощь детям-сиротам и детям, оставшимся без попечения родителей, оказывается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6E1FC0" w:rsidRDefault="006E1FC0" w:rsidP="006E1FC0">
      <w:pPr>
        <w:pStyle w:val="ConsPlusNormal"/>
        <w:ind w:firstLine="540"/>
        <w:jc w:val="both"/>
      </w:pPr>
      <w:r>
        <w:t>10.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6E1FC0" w:rsidRDefault="006E1FC0" w:rsidP="006E1FC0">
      <w:pPr>
        <w:pStyle w:val="ConsPlusNormal"/>
        <w:ind w:firstLine="540"/>
        <w:jc w:val="both"/>
      </w:pPr>
      <w:proofErr w:type="gramStart"/>
      <w:r>
        <w:t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6E1FC0" w:rsidRDefault="006E1FC0" w:rsidP="006E1FC0">
      <w:pPr>
        <w:pStyle w:val="ConsPlusNormal"/>
        <w:ind w:firstLine="540"/>
        <w:jc w:val="both"/>
      </w:pPr>
      <w: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6E1FC0" w:rsidRDefault="006E1FC0" w:rsidP="006E1FC0">
      <w:pPr>
        <w:pStyle w:val="ConsPlusNormal"/>
        <w:ind w:firstLine="540"/>
        <w:jc w:val="both"/>
      </w:pPr>
      <w:r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6E1FC0" w:rsidRDefault="006E1FC0" w:rsidP="006E1FC0">
      <w:pPr>
        <w:pStyle w:val="ConsPlusNormal"/>
        <w:ind w:firstLine="540"/>
        <w:jc w:val="both"/>
      </w:pPr>
      <w: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6E1FC0" w:rsidRDefault="006E1FC0" w:rsidP="006E1FC0">
      <w:pPr>
        <w:pStyle w:val="ConsPlusNormal"/>
        <w:ind w:firstLine="540"/>
        <w:jc w:val="both"/>
      </w:pPr>
      <w:r>
        <w:t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осуществляются в порядке, утвержденном нормативным правовым актом Министерства.</w:t>
      </w:r>
    </w:p>
    <w:p w:rsidR="006E1FC0" w:rsidRDefault="006E1FC0" w:rsidP="006E1FC0">
      <w:pPr>
        <w:pStyle w:val="ConsPlusNormal"/>
        <w:ind w:firstLine="540"/>
        <w:jc w:val="both"/>
      </w:pPr>
      <w:r>
        <w:t xml:space="preserve">11. Целевые </w:t>
      </w:r>
      <w:hyperlink w:anchor="Par8840" w:tooltip="Целевые значения критериев доступности и качества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программы, установлены в приложении 5 к Программе.</w:t>
      </w:r>
    </w:p>
    <w:p w:rsidR="00961BBE" w:rsidRPr="00333212" w:rsidRDefault="00961BBE" w:rsidP="006E1FC0">
      <w:pPr>
        <w:pStyle w:val="ConsPlusNormal"/>
        <w:ind w:firstLine="540"/>
        <w:jc w:val="both"/>
      </w:pPr>
    </w:p>
    <w:sectPr w:rsidR="00961BBE" w:rsidRPr="00333212" w:rsidSect="00806892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08"/>
    <w:rsid w:val="001B3230"/>
    <w:rsid w:val="0029541B"/>
    <w:rsid w:val="00333212"/>
    <w:rsid w:val="003E2A18"/>
    <w:rsid w:val="005F0C4E"/>
    <w:rsid w:val="006D5810"/>
    <w:rsid w:val="006E1FC0"/>
    <w:rsid w:val="00806892"/>
    <w:rsid w:val="008B0A14"/>
    <w:rsid w:val="00961BBE"/>
    <w:rsid w:val="009C2DDF"/>
    <w:rsid w:val="00AC7626"/>
    <w:rsid w:val="00B71305"/>
    <w:rsid w:val="00CE17E4"/>
    <w:rsid w:val="00F7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ind w:firstLine="567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750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7500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4A286FDB82C468239D3B1BBED08B0" ma:contentTypeVersion="0" ma:contentTypeDescription="Создание документа." ma:contentTypeScope="" ma:versionID="ba7efd099ebfd1020260b8da8eac8d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4607-CD58-4BDD-88E2-F9D6A4EB2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61818-BC23-439E-BC01-7AD2F29924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5A5440-9D7D-420B-9A35-713C4B395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97D1D5-97C3-43FD-8A3F-DEA3D938FCD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3C8C6D-09F5-48D7-8623-A8380AE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III. ПОРЯДОК И УСЛОВИЯ ПРЕДОСТАВЛЕНИЯ МЕДИЦИНСКОЙ ПОМОЩИ В РАМКАХ ПРОГРАММЫ</dc:title>
  <dc:creator>omispp-vas</dc:creator>
  <cp:lastModifiedBy>User</cp:lastModifiedBy>
  <cp:revision>2</cp:revision>
  <dcterms:created xsi:type="dcterms:W3CDTF">2017-01-17T13:14:00Z</dcterms:created>
  <dcterms:modified xsi:type="dcterms:W3CDTF">2017-01-17T13:14:00Z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